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"/>
        <w:gridCol w:w="853"/>
        <w:gridCol w:w="854"/>
        <w:gridCol w:w="424"/>
        <w:gridCol w:w="424"/>
        <w:gridCol w:w="363"/>
        <w:gridCol w:w="5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2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采购品目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333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056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主要技术参数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2" w:type="dxa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蒙药资源库教学服务器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高性能台式计算工作站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组装机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组装机</w:t>
            </w:r>
          </w:p>
        </w:tc>
        <w:tc>
          <w:tcPr>
            <w:tcW w:w="333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56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产品类型:台式工作站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产品结构:无</w:t>
            </w:r>
            <w:r>
              <w:rPr>
                <w:rFonts w:ascii="宋体" w:hAnsi="宋体" w:eastAsia="宋体" w:cs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主板（数量：1套）：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版型：ATX（标准型）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支持PCle协议（支持PCIE5.0）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支持板载WI-FI(支持WI-fi7)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适用CPU接口：AMD AM5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支持AMD芯片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DDR代数：DDR5以上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内存插槽数量不少于4个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内存频率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8600MHZ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内存容量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256GB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支持扩展PCI功能，其中PCI Express x16不少于1个，PCI Express x4不少于2个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支持存储设备，其中M.2接口数量不少于2个，RAID支持RAID 0、RAID 1、RAID 10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SATA接口数量≤4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质保期≥3年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Cpu（支持核显）（数量：1套）：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1、线程数量：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32线程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2、核心数：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16核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3、CPU频率：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4.3GHz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4、最高睿频：5.7GHz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5、缓存：L3 128MB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6、原厂盒装非散片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7、质保期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3年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显卡（数量：1套）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显存容量：16GB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芯片组：NVIDIA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显存宽位：256bit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显存类型：GDDR7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接口类型：PCI-E 5.0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接口：DP、HDMI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散热风扇数量：不低于3个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支持全景光线追踪和神经网络渲染功能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质保期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3年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内存</w:t>
            </w:r>
            <w:r>
              <w:rPr>
                <w:rFonts w:hint="eastAsia" w:cs="宋体"/>
                <w:b/>
                <w:bCs/>
                <w:sz w:val="28"/>
                <w:szCs w:val="36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（数量：2条）：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适用平台：台式机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总容量：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GB，（单条内存不低于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GB）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DDR5以上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内存频率：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6000MHz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支持XMP3.0&amp;EXPO内存超频技术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固态硬盘</w:t>
            </w:r>
            <w:r>
              <w:rPr>
                <w:rFonts w:hint="eastAsia" w:cs="宋体"/>
                <w:b/>
                <w:bCs/>
                <w:sz w:val="28"/>
                <w:szCs w:val="36"/>
                <w:lang w:val="en-US" w:eastAsia="zh-CN"/>
              </w:rPr>
              <w:t>2TB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（数量：2个）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闪存类型：TLC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缓存不低于2GB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读取速度不低于7450MB/s，写入速度不低于6900/s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接口：M.2接口，支持NVMe协议4.0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总容量：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TB（单个硬盘容量不低于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TB）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TBW：1200TBW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质保期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5年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电源（数量：1套）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电源类型：ATX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cs="宋体"/>
                <w:sz w:val="28"/>
                <w:szCs w:val="36"/>
                <w:lang w:val="en-US" w:eastAsia="zh-CN"/>
              </w:rPr>
              <w:t>电源功率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：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＞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00W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PFC:主动式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拥有3C认证，且认证与产品型号对应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支持温控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数显，支持宽幅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接线类型：全模块化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支持风扇启停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质保期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机箱（数量：1套）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材质：钢化玻璃、钢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显卡位≤37CM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硬盘位不少于2个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支持Type-C接口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面板接口：Power，Reset，USB 3.0 2个，Type-C 3.2 Gen 2 1个，MIC 1个，HD-AUDIO 1个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散热系统：标配风扇数3个，预留风扇位9个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支持面板：E-ATX（加强型），ATX（标准型），M-ATX（紧凑型）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体型：中型机箱（中塔机箱）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支持双CPU主板，支持垂直显卡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CPU散热器（数量：1套）</w:t>
            </w:r>
          </w:p>
          <w:p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噪音≤29.3 dB(A)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性能/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≤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22.6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dB(A)</w:t>
            </w:r>
            <w:r>
              <w:rPr>
                <w:rFonts w:hint="eastAsia" w:cs="宋体"/>
                <w:sz w:val="28"/>
                <w:szCs w:val="36"/>
                <w:lang w:val="en-US" w:eastAsia="zh-CN"/>
              </w:rPr>
              <w:t>安静</w:t>
            </w:r>
          </w:p>
          <w:p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散热方式：风冷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风扇转速：500-1800 RMP±10%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风扇额定电压：12 VDC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风扇额定电流：0.2A±10%/0.2A±10%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风扇功率消耗：2.4W/2.4W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风扇连接方式：有线连接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兼容接口：INTEL LGA1200，AMD AM4，INTEL LGA1700，AMD AM5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rFonts w:hint="eastAsia" w:cs="宋体"/>
                <w:sz w:val="28"/>
                <w:szCs w:val="3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热管，风冷鳍片（穿片工艺），风冷底座（热管直触）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质保期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03613123">
    <w:nsid w:val="835877C3"/>
    <w:multiLevelType w:val="singleLevel"/>
    <w:tmpl w:val="835877C3"/>
    <w:lvl w:ilvl="0" w:tentative="1">
      <w:start w:val="1"/>
      <w:numFmt w:val="decimal"/>
      <w:suff w:val="nothing"/>
      <w:lvlText w:val="%1、"/>
      <w:lvlJc w:val="left"/>
    </w:lvl>
  </w:abstractNum>
  <w:abstractNum w:abstractNumId="2516264308">
    <w:nsid w:val="95FB2574"/>
    <w:multiLevelType w:val="singleLevel"/>
    <w:tmpl w:val="95FB2574"/>
    <w:lvl w:ilvl="0" w:tentative="1">
      <w:start w:val="1"/>
      <w:numFmt w:val="decimal"/>
      <w:suff w:val="nothing"/>
      <w:lvlText w:val="%1、"/>
      <w:lvlJc w:val="left"/>
    </w:lvl>
  </w:abstractNum>
  <w:abstractNum w:abstractNumId="330814943">
    <w:nsid w:val="13B7D5DF"/>
    <w:multiLevelType w:val="singleLevel"/>
    <w:tmpl w:val="13B7D5DF"/>
    <w:lvl w:ilvl="0" w:tentative="1">
      <w:start w:val="1"/>
      <w:numFmt w:val="decimal"/>
      <w:suff w:val="nothing"/>
      <w:lvlText w:val="%1、"/>
      <w:lvlJc w:val="left"/>
    </w:lvl>
  </w:abstractNum>
  <w:abstractNum w:abstractNumId="3898612739">
    <w:nsid w:val="E8601C03"/>
    <w:multiLevelType w:val="singleLevel"/>
    <w:tmpl w:val="E8601C03"/>
    <w:lvl w:ilvl="0" w:tentative="1">
      <w:start w:val="1"/>
      <w:numFmt w:val="decimal"/>
      <w:suff w:val="nothing"/>
      <w:lvlText w:val="%1、"/>
      <w:lvlJc w:val="left"/>
    </w:lvl>
  </w:abstractNum>
  <w:abstractNum w:abstractNumId="1762504660">
    <w:nsid w:val="690DAFD4"/>
    <w:multiLevelType w:val="singleLevel"/>
    <w:tmpl w:val="690DAFD4"/>
    <w:lvl w:ilvl="0" w:tentative="1">
      <w:start w:val="1"/>
      <w:numFmt w:val="decimal"/>
      <w:suff w:val="nothing"/>
      <w:lvlText w:val="%1、"/>
      <w:lvlJc w:val="left"/>
    </w:lvl>
  </w:abstractNum>
  <w:abstractNum w:abstractNumId="2619352038">
    <w:nsid w:val="9C2023E6"/>
    <w:multiLevelType w:val="singleLevel"/>
    <w:tmpl w:val="9C2023E6"/>
    <w:lvl w:ilvl="0" w:tentative="1">
      <w:start w:val="1"/>
      <w:numFmt w:val="decimal"/>
      <w:suff w:val="nothing"/>
      <w:lvlText w:val="%1、"/>
      <w:lvlJc w:val="left"/>
    </w:lvl>
  </w:abstractNum>
  <w:abstractNum w:abstractNumId="3119823020">
    <w:nsid w:val="B9F4B8AC"/>
    <w:multiLevelType w:val="singleLevel"/>
    <w:tmpl w:val="B9F4B8AC"/>
    <w:lvl w:ilvl="0" w:tentative="1">
      <w:start w:val="1"/>
      <w:numFmt w:val="decimal"/>
      <w:suff w:val="nothing"/>
      <w:lvlText w:val="%1、"/>
      <w:lvlJc w:val="left"/>
    </w:lvl>
  </w:abstractNum>
  <w:abstractNum w:abstractNumId="972761730">
    <w:nsid w:val="39FB2A82"/>
    <w:multiLevelType w:val="singleLevel"/>
    <w:tmpl w:val="39FB2A8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3119823020"/>
  </w:num>
  <w:num w:numId="2">
    <w:abstractNumId w:val="3898612739"/>
  </w:num>
  <w:num w:numId="3">
    <w:abstractNumId w:val="330814943"/>
  </w:num>
  <w:num w:numId="4">
    <w:abstractNumId w:val="972761730"/>
  </w:num>
  <w:num w:numId="5">
    <w:abstractNumId w:val="2619352038"/>
  </w:num>
  <w:num w:numId="6">
    <w:abstractNumId w:val="2203613123"/>
  </w:num>
  <w:num w:numId="7">
    <w:abstractNumId w:val="1762504660"/>
  </w:num>
  <w:num w:numId="8">
    <w:abstractNumId w:val="25162643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783</Words>
  <Characters>1110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2025-11-07T03:14:00Z</dcterms:created>
  <dc:creator>Relinquish</dc:creator>
  <cp:lastModifiedBy>Administrator</cp:lastModifiedBy>
  <dcterms:modified xsi:type="dcterms:W3CDTF">2025-11-07T08:54:54Z</dcterms:modified>
  <dc:title>编号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35C24EDE4DFB40F2856E1EF2DFBCC7BC_11</vt:lpwstr>
  </property>
  <property fmtid="{D5CDD505-2E9C-101B-9397-08002B2CF9AE}" pid="4" name="KSOTemplateDocerSaveRecord">
    <vt:lpwstr>eyJoZGlkIjoiZGE2OWVjZjY1NzVkMTQxYTNhOTVhZDg5ODVkOGNhZTciLCJ1c2VySWQiOiIxMjQyMTI4MDgyIn0=</vt:lpwstr>
  </property>
</Properties>
</file>